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5E33D3" w:rsidR="005E33D3" w:rsidP="005E33D3" w:rsidRDefault="005E33D3" w14:paraId="3D482993" wp14:textId="543588A6">
      <w:pPr>
        <w:pStyle w:val="Heading1"/>
        <w:pBdr>
          <w:bottom w:val="single" w:color="595959" w:themeColor="text1" w:themeTint="A6" w:sz="4" w:space="1"/>
        </w:pBdr>
        <w:spacing w:after="160" w:line="259" w:lineRule="auto"/>
        <w:ind w:left="432" w:hanging="432"/>
        <w:rPr>
          <w:b w:val="1"/>
          <w:bCs w:val="1"/>
          <w:smallCaps w:val="1"/>
          <w:color w:val="491347" w:themeColor="accent1" w:themeShade="80"/>
          <w:sz w:val="36"/>
          <w:szCs w:val="36"/>
        </w:rPr>
      </w:pPr>
      <w:r w:rsidRPr="26A019A0" w:rsidR="005E33D3">
        <w:rPr>
          <w:b w:val="1"/>
          <w:bCs w:val="1"/>
          <w:smallCaps w:val="1"/>
          <w:color w:val="491347" w:themeColor="accent1" w:themeTint="FF" w:themeShade="80"/>
          <w:sz w:val="36"/>
          <w:szCs w:val="36"/>
        </w:rPr>
        <w:t xml:space="preserve">Module </w:t>
      </w:r>
      <w:r w:rsidRPr="26A019A0" w:rsidR="00911D16">
        <w:rPr>
          <w:b w:val="1"/>
          <w:bCs w:val="1"/>
          <w:smallCaps w:val="1"/>
          <w:color w:val="491347" w:themeColor="accent1" w:themeTint="FF" w:themeShade="80"/>
          <w:sz w:val="36"/>
          <w:szCs w:val="36"/>
        </w:rPr>
        <w:t>4</w:t>
      </w:r>
      <w:r w:rsidRPr="26A019A0" w:rsidR="005E33D3">
        <w:rPr>
          <w:b w:val="1"/>
          <w:bCs w:val="1"/>
          <w:smallCaps w:val="1"/>
          <w:color w:val="491347" w:themeColor="accent1" w:themeTint="FF" w:themeShade="80"/>
          <w:sz w:val="36"/>
          <w:szCs w:val="36"/>
        </w:rPr>
        <w:t xml:space="preserve"> Study Guide - Learning Objectives</w:t>
      </w:r>
    </w:p>
    <w:p xmlns:wp14="http://schemas.microsoft.com/office/word/2010/wordml" w:rsidRPr="005E33D3" w:rsidR="005E33D3" w:rsidP="005E33D3" w:rsidRDefault="005E33D3" w14:paraId="672A6659" wp14:textId="77777777">
      <w:pPr>
        <w:spacing w:after="120" w:line="264" w:lineRule="auto"/>
      </w:pPr>
    </w:p>
    <w:p xmlns:wp14="http://schemas.microsoft.com/office/word/2010/wordml" w:rsidRPr="005E33D3" w:rsidR="005E33D3" w:rsidP="26A019A0" w:rsidRDefault="005E33D3" w14:paraId="21CB5896" wp14:textId="77777777">
      <w:pPr>
        <w:spacing w:after="120" w:line="264" w:lineRule="auto"/>
        <w:rPr>
          <w:b w:val="1"/>
          <w:bCs w:val="1"/>
          <w:color w:val="C00000"/>
        </w:rPr>
      </w:pPr>
      <w:r w:rsidRPr="26A019A0" w:rsidR="005E33D3">
        <w:rPr>
          <w:b w:val="1"/>
          <w:bCs w:val="1"/>
          <w:i w:val="1"/>
          <w:iCs w:val="1"/>
          <w:color w:val="C00000"/>
        </w:rPr>
        <w:t>Please read the study guide (learning objectives) before completing the reading for each module. This will help you focus on the most important concepts in each module.</w:t>
      </w:r>
    </w:p>
    <w:p w:rsidR="26A019A0" w:rsidP="26A019A0" w:rsidRDefault="26A019A0" w14:paraId="452A3174" w14:textId="03A4E202">
      <w:pPr>
        <w:pStyle w:val="Normal"/>
        <w:spacing w:after="120" w:line="264" w:lineRule="auto"/>
        <w:rPr>
          <w:b w:val="1"/>
          <w:bCs w:val="1"/>
          <w:i w:val="1"/>
          <w:iCs w:val="1"/>
          <w:color w:val="C00000"/>
        </w:rPr>
      </w:pPr>
    </w:p>
    <w:p w:rsidR="26A019A0" w:rsidP="26A019A0" w:rsidRDefault="26A019A0" w14:paraId="205425DF" w14:textId="397D85E5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6A019A0">
        <w:rPr/>
        <w:t>Differentiate between advertising, public relations, direct marketing, sponsorships, and personal selling.</w:t>
      </w:r>
    </w:p>
    <w:p w:rsidR="26A019A0" w:rsidP="26A019A0" w:rsidRDefault="26A019A0" w14:paraId="57BFB60F" w14:textId="5F5E051C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6A019A0">
        <w:rPr/>
        <w:t xml:space="preserve">Discuss the three functions </w:t>
      </w:r>
      <w:r w:rsidR="26A019A0">
        <w:rPr/>
        <w:t>of advertising</w:t>
      </w:r>
      <w:r w:rsidR="26A019A0">
        <w:rPr/>
        <w:t>:</w:t>
      </w:r>
    </w:p>
    <w:p w:rsidR="26A019A0" w:rsidP="26A019A0" w:rsidRDefault="26A019A0" w14:paraId="5A4DD162" w14:textId="0355D0F0">
      <w:pPr>
        <w:pStyle w:val="ListParagraph"/>
        <w:numPr>
          <w:ilvl w:val="1"/>
          <w:numId w:val="15"/>
        </w:numPr>
        <w:ind w:left="1260" w:hanging="540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6A019A0">
        <w:rPr/>
        <w:t>Informative</w:t>
      </w:r>
    </w:p>
    <w:p w:rsidR="26A019A0" w:rsidP="26A019A0" w:rsidRDefault="26A019A0" w14:paraId="60E80CD0" w14:textId="37F39865">
      <w:pPr>
        <w:pStyle w:val="ListParagraph"/>
        <w:numPr>
          <w:ilvl w:val="1"/>
          <w:numId w:val="15"/>
        </w:numPr>
        <w:ind w:left="1260" w:hanging="540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6A019A0">
        <w:rPr/>
        <w:t>Persuasive</w:t>
      </w:r>
    </w:p>
    <w:p w:rsidR="26A019A0" w:rsidP="26A019A0" w:rsidRDefault="26A019A0" w14:paraId="23407AB7" w14:textId="46487704">
      <w:pPr>
        <w:pStyle w:val="ListParagraph"/>
        <w:numPr>
          <w:ilvl w:val="1"/>
          <w:numId w:val="15"/>
        </w:numPr>
        <w:ind w:left="1260" w:hanging="540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6A019A0">
        <w:rPr/>
        <w:t>Reminder</w:t>
      </w:r>
    </w:p>
    <w:p w:rsidR="26A019A0" w:rsidP="26A019A0" w:rsidRDefault="26A019A0" w14:paraId="30BD2472" w14:textId="3B3AC6C7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6A019A0">
        <w:rPr/>
        <w:t>Recognize the advantages and disadvantages of different advertising media.</w:t>
      </w:r>
    </w:p>
    <w:p w:rsidR="26A019A0" w:rsidP="26A019A0" w:rsidRDefault="26A019A0" w14:paraId="7761A5D9" w14:textId="46FF5DA0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6A019A0">
        <w:rPr/>
        <w:t>Discuss the purpose of public relations.</w:t>
      </w:r>
    </w:p>
    <w:p w:rsidR="26A019A0" w:rsidP="26A019A0" w:rsidRDefault="26A019A0" w14:paraId="06321870" w14:textId="306DBFA7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6A019A0">
        <w:rPr/>
        <w:t>Recognize various public relations techniques.</w:t>
      </w:r>
    </w:p>
    <w:p w:rsidR="26A019A0" w:rsidP="26A019A0" w:rsidRDefault="26A019A0" w14:paraId="56B8B8BF" w14:textId="506AB5CA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6A019A0">
        <w:rPr/>
        <w:t>Define and recognize examples of sales promotion techniques.</w:t>
      </w:r>
    </w:p>
    <w:p w:rsidR="26A019A0" w:rsidP="26A019A0" w:rsidRDefault="26A019A0" w14:paraId="08882A49" w14:textId="470B82A1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6A019A0">
        <w:rPr/>
        <w:t>Select sales promotion techniques appropriate for various sales promotion goals.</w:t>
      </w:r>
    </w:p>
    <w:p w:rsidR="26A019A0" w:rsidP="26A019A0" w:rsidRDefault="26A019A0" w14:paraId="33F7287D" w14:textId="2389FC64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6A019A0">
        <w:rPr/>
        <w:t>Define personal selling and recognize when it is advised to use it.</w:t>
      </w:r>
    </w:p>
    <w:p w:rsidR="26A019A0" w:rsidP="26A019A0" w:rsidRDefault="26A019A0" w14:paraId="76118667" w14:textId="57A0FC8B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6A019A0">
        <w:rPr/>
        <w:t>Recognize the advantages and disadvantages of advertising, public relations, direct marketing, sponsorships, and personal selling.</w:t>
      </w:r>
    </w:p>
    <w:p w:rsidR="26A019A0" w:rsidP="26A019A0" w:rsidRDefault="26A019A0" w14:paraId="186153D9" w14:textId="7BEB6931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6A019A0">
        <w:rPr/>
        <w:t>Select appropriate Media Mix for a campaign.</w:t>
      </w:r>
    </w:p>
    <w:p w:rsidR="26A019A0" w:rsidP="26A019A0" w:rsidRDefault="26A019A0" w14:paraId="3EE059C1" w14:textId="74219D4D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26A019A0">
        <w:rPr/>
        <w:t>Make informed media buying decisions while managing the campaign budget.</w:t>
      </w:r>
    </w:p>
    <w:sectPr w:rsidR="002100A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4">
    <w:nsid w:val="7cde918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D937197"/>
    <w:multiLevelType w:val="multilevel"/>
    <w:tmpl w:val="F9B8B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82775B"/>
    <w:multiLevelType w:val="multilevel"/>
    <w:tmpl w:val="49DE20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8FA6FCD"/>
    <w:multiLevelType w:val="multilevel"/>
    <w:tmpl w:val="B378A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950FD8"/>
    <w:multiLevelType w:val="hybridMultilevel"/>
    <w:tmpl w:val="BC78C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ind w:left="0" w:firstLine="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num w:numId="16">
    <w:abstractNumId w:val="4"/>
  </w: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2"/>
  </w:num>
  <w:num w:numId="12">
    <w:abstractNumId w:val="0"/>
  </w:num>
  <w:num w:numId="13">
    <w:abstractNumId w:val="0"/>
    <w:lvlOverride w:ilvl="1">
      <w:lvl w:ilvl="1">
        <w:numFmt w:val="lowerLetter"/>
        <w:lvlText w:val="%2."/>
        <w:lvlJc w:val="left"/>
      </w:lvl>
    </w:lvlOverride>
  </w:num>
  <w:num w:numId="14">
    <w:abstractNumId w:val="0"/>
    <w:lvlOverride w:ilvl="1">
      <w:lvl w:ilvl="1">
        <w:numFmt w:val="lowerLetter"/>
        <w:lvlText w:val="%2."/>
        <w:lvlJc w:val="left"/>
      </w:lvl>
    </w:lvlOverride>
  </w:num>
  <w:num w:numId="15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2szQwNTCxsLQ0MzRQ0lEKTi0uzszPAykwqgUAZob8siwAAAA="/>
  </w:docVars>
  <w:rsids>
    <w:rsidRoot w:val="003970F6"/>
    <w:rsid w:val="002100A1"/>
    <w:rsid w:val="00245774"/>
    <w:rsid w:val="003970F6"/>
    <w:rsid w:val="005E33D3"/>
    <w:rsid w:val="00911D16"/>
    <w:rsid w:val="0EC45853"/>
    <w:rsid w:val="0F83E1BB"/>
    <w:rsid w:val="2438BA97"/>
    <w:rsid w:val="26A019A0"/>
    <w:rsid w:val="302DD389"/>
    <w:rsid w:val="3B98BA7B"/>
    <w:rsid w:val="3B98BA7B"/>
    <w:rsid w:val="41EED3A2"/>
    <w:rsid w:val="45441A1D"/>
    <w:rsid w:val="5F2F2FF9"/>
    <w:rsid w:val="6BF48AA4"/>
    <w:rsid w:val="715FF2B6"/>
    <w:rsid w:val="74BB9CBD"/>
    <w:rsid w:val="7C2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1B77D"/>
  <w15:chartTrackingRefBased/>
  <w15:docId w15:val="{1D7B4A6C-A8F6-44DE-8232-444CED7D4AE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E33D3"/>
  </w:style>
  <w:style w:type="paragraph" w:styleId="Heading1">
    <w:name w:val="heading 1"/>
    <w:basedOn w:val="Normal"/>
    <w:next w:val="Normal"/>
    <w:link w:val="Heading1Char"/>
    <w:uiPriority w:val="9"/>
    <w:qFormat/>
    <w:rsid w:val="005E33D3"/>
    <w:pPr>
      <w:keepNext/>
      <w:keepLines/>
      <w:spacing w:before="360" w:after="40" w:line="240" w:lineRule="auto"/>
      <w:outlineLvl w:val="0"/>
    </w:pPr>
    <w:rPr>
      <w:rFonts w:asciiTheme="majorHAnsi" w:hAnsiTheme="majorHAnsi" w:eastAsiaTheme="majorEastAsia" w:cstheme="majorBidi"/>
      <w:color w:val="2957BD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33D3"/>
    <w:pPr>
      <w:keepNext/>
      <w:keepLines/>
      <w:spacing w:before="80" w:after="0" w:line="240" w:lineRule="auto"/>
      <w:outlineLvl w:val="1"/>
    </w:pPr>
    <w:rPr>
      <w:rFonts w:asciiTheme="majorHAnsi" w:hAnsiTheme="majorHAnsi" w:eastAsiaTheme="majorEastAsia" w:cstheme="majorBidi"/>
      <w:color w:val="2957BD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33D3"/>
    <w:pPr>
      <w:keepNext/>
      <w:keepLines/>
      <w:spacing w:before="80" w:after="0" w:line="240" w:lineRule="auto"/>
      <w:outlineLvl w:val="2"/>
    </w:pPr>
    <w:rPr>
      <w:rFonts w:asciiTheme="majorHAnsi" w:hAnsiTheme="majorHAnsi" w:eastAsiaTheme="majorEastAsia" w:cstheme="majorBidi"/>
      <w:color w:val="2957BD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33D3"/>
    <w:pPr>
      <w:keepNext/>
      <w:keepLines/>
      <w:spacing w:before="80" w:after="0"/>
      <w:outlineLvl w:val="3"/>
    </w:pPr>
    <w:rPr>
      <w:rFonts w:asciiTheme="majorHAnsi" w:hAnsiTheme="majorHAnsi" w:eastAsiaTheme="majorEastAsia" w:cstheme="majorBidi"/>
      <w:color w:val="5982DB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33D3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i/>
      <w:iCs/>
      <w:color w:val="5982DB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33D3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color w:val="5982DB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33D3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b/>
      <w:bCs/>
      <w:color w:val="5982DB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33D3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b/>
      <w:bCs/>
      <w:i/>
      <w:iCs/>
      <w:color w:val="5982DB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33D3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i/>
      <w:iCs/>
      <w:color w:val="5982DB" w:themeColor="accent6"/>
      <w:sz w:val="20"/>
      <w:szCs w:val="20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E33D3"/>
    <w:rPr>
      <w:rFonts w:asciiTheme="majorHAnsi" w:hAnsiTheme="majorHAnsi" w:eastAsiaTheme="majorEastAsia" w:cstheme="majorBidi"/>
      <w:color w:val="2957BD" w:themeColor="accent6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5E33D3"/>
    <w:rPr>
      <w:rFonts w:asciiTheme="majorHAnsi" w:hAnsiTheme="majorHAnsi" w:eastAsiaTheme="majorEastAsia" w:cstheme="majorBidi"/>
      <w:color w:val="2957BD" w:themeColor="accent6" w:themeShade="BF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5E33D3"/>
    <w:rPr>
      <w:rFonts w:asciiTheme="majorHAnsi" w:hAnsiTheme="majorHAnsi" w:eastAsiaTheme="majorEastAsia" w:cstheme="majorBidi"/>
      <w:color w:val="2957BD" w:themeColor="accent6" w:themeShade="BF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5E33D3"/>
    <w:rPr>
      <w:rFonts w:asciiTheme="majorHAnsi" w:hAnsiTheme="majorHAnsi" w:eastAsiaTheme="majorEastAsia" w:cstheme="majorBidi"/>
      <w:color w:val="5982DB" w:themeColor="accent6"/>
      <w:sz w:val="22"/>
      <w:szCs w:val="22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5E33D3"/>
    <w:rPr>
      <w:rFonts w:asciiTheme="majorHAnsi" w:hAnsiTheme="majorHAnsi" w:eastAsiaTheme="majorEastAsia" w:cstheme="majorBidi"/>
      <w:i/>
      <w:iCs/>
      <w:color w:val="5982DB" w:themeColor="accent6"/>
      <w:sz w:val="22"/>
      <w:szCs w:val="22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5E33D3"/>
    <w:rPr>
      <w:rFonts w:asciiTheme="majorHAnsi" w:hAnsiTheme="majorHAnsi" w:eastAsiaTheme="majorEastAsia" w:cstheme="majorBidi"/>
      <w:color w:val="5982DB" w:themeColor="accent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5E33D3"/>
    <w:rPr>
      <w:rFonts w:asciiTheme="majorHAnsi" w:hAnsiTheme="majorHAnsi" w:eastAsiaTheme="majorEastAsia" w:cstheme="majorBidi"/>
      <w:b/>
      <w:bCs/>
      <w:color w:val="5982DB" w:themeColor="accent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5E33D3"/>
    <w:rPr>
      <w:rFonts w:asciiTheme="majorHAnsi" w:hAnsiTheme="majorHAnsi" w:eastAsiaTheme="majorEastAsia" w:cstheme="majorBidi"/>
      <w:b/>
      <w:bCs/>
      <w:i/>
      <w:iCs/>
      <w:color w:val="5982DB" w:themeColor="accent6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5E33D3"/>
    <w:rPr>
      <w:rFonts w:asciiTheme="majorHAnsi" w:hAnsiTheme="majorHAnsi" w:eastAsiaTheme="majorEastAsia" w:cstheme="majorBidi"/>
      <w:i/>
      <w:iCs/>
      <w:color w:val="5982DB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33D3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5E33D3"/>
    <w:pPr>
      <w:spacing w:after="0" w:line="240" w:lineRule="auto"/>
      <w:contextualSpacing/>
    </w:pPr>
    <w:rPr>
      <w:rFonts w:asciiTheme="majorHAnsi" w:hAnsiTheme="majorHAnsi" w:eastAsiaTheme="majorEastAsia" w:cstheme="majorBidi"/>
      <w:color w:val="262626" w:themeColor="text1" w:themeTint="D9"/>
      <w:spacing w:val="-15"/>
      <w:sz w:val="96"/>
      <w:szCs w:val="96"/>
    </w:rPr>
  </w:style>
  <w:style w:type="character" w:styleId="TitleChar" w:customStyle="1">
    <w:name w:val="Title Char"/>
    <w:basedOn w:val="DefaultParagraphFont"/>
    <w:link w:val="Title"/>
    <w:uiPriority w:val="10"/>
    <w:rsid w:val="005E33D3"/>
    <w:rPr>
      <w:rFonts w:asciiTheme="majorHAnsi" w:hAnsiTheme="majorHAnsi" w:eastAsiaTheme="majorEastAsia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33D3"/>
    <w:pPr>
      <w:numPr>
        <w:ilvl w:val="1"/>
      </w:numPr>
      <w:spacing w:line="240" w:lineRule="auto"/>
    </w:pPr>
    <w:rPr>
      <w:rFonts w:asciiTheme="majorHAnsi" w:hAnsiTheme="majorHAnsi" w:eastAsiaTheme="majorEastAsia" w:cstheme="majorBidi"/>
      <w:sz w:val="30"/>
      <w:szCs w:val="30"/>
    </w:rPr>
  </w:style>
  <w:style w:type="character" w:styleId="SubtitleChar" w:customStyle="1">
    <w:name w:val="Subtitle Char"/>
    <w:basedOn w:val="DefaultParagraphFont"/>
    <w:link w:val="Subtitle"/>
    <w:uiPriority w:val="11"/>
    <w:rsid w:val="005E33D3"/>
    <w:rPr>
      <w:rFonts w:asciiTheme="majorHAnsi" w:hAnsiTheme="majorHAnsi" w:eastAsiaTheme="majorEastAsia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5E33D3"/>
    <w:rPr>
      <w:b/>
      <w:bCs/>
    </w:rPr>
  </w:style>
  <w:style w:type="character" w:styleId="Emphasis">
    <w:name w:val="Emphasis"/>
    <w:basedOn w:val="DefaultParagraphFont"/>
    <w:uiPriority w:val="20"/>
    <w:qFormat/>
    <w:rsid w:val="005E33D3"/>
    <w:rPr>
      <w:i/>
      <w:iCs/>
      <w:color w:val="5982DB" w:themeColor="accent6"/>
    </w:rPr>
  </w:style>
  <w:style w:type="paragraph" w:styleId="NoSpacing">
    <w:name w:val="No Spacing"/>
    <w:uiPriority w:val="1"/>
    <w:qFormat/>
    <w:rsid w:val="005E33D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E33D3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styleId="QuoteChar" w:customStyle="1">
    <w:name w:val="Quote Char"/>
    <w:basedOn w:val="DefaultParagraphFont"/>
    <w:link w:val="Quote"/>
    <w:uiPriority w:val="29"/>
    <w:rsid w:val="005E33D3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33D3"/>
    <w:pPr>
      <w:spacing w:before="160" w:after="160" w:line="264" w:lineRule="auto"/>
      <w:ind w:left="720" w:right="720"/>
      <w:jc w:val="center"/>
    </w:pPr>
    <w:rPr>
      <w:rFonts w:asciiTheme="majorHAnsi" w:hAnsiTheme="majorHAnsi" w:eastAsiaTheme="majorEastAsia" w:cstheme="majorBidi"/>
      <w:i/>
      <w:iCs/>
      <w:color w:val="5982DB" w:themeColor="accent6"/>
      <w:sz w:val="32"/>
      <w:szCs w:val="32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5E33D3"/>
    <w:rPr>
      <w:rFonts w:asciiTheme="majorHAnsi" w:hAnsiTheme="majorHAnsi" w:eastAsiaTheme="majorEastAsia" w:cstheme="majorBidi"/>
      <w:i/>
      <w:iCs/>
      <w:color w:val="5982DB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E33D3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5E33D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E33D3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5E33D3"/>
    <w:rPr>
      <w:b/>
      <w:bCs/>
      <w:smallCaps/>
      <w:color w:val="5982DB" w:themeColor="accent6"/>
    </w:rPr>
  </w:style>
  <w:style w:type="character" w:styleId="BookTitle">
    <w:name w:val="Book Title"/>
    <w:basedOn w:val="DefaultParagraphFont"/>
    <w:uiPriority w:val="33"/>
    <w:qFormat/>
    <w:rsid w:val="005E33D3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33D3"/>
    <w:pPr>
      <w:outlineLvl w:val="9"/>
    </w:p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6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Ion Boardroom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 Boardroom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41C04F-94FE-4617-A22A-49A0EE86328F}"/>
</file>

<file path=customXml/itemProps2.xml><?xml version="1.0" encoding="utf-8"?>
<ds:datastoreItem xmlns:ds="http://schemas.openxmlformats.org/officeDocument/2006/customXml" ds:itemID="{B1B174FA-3697-4CF1-B63F-26FED4CD059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Agnieszka Chwialkowska</dc:creator>
  <keywords/>
  <dc:description/>
  <lastModifiedBy>Agnieszka Chwialkowska</lastModifiedBy>
  <revision>5</revision>
  <dcterms:created xsi:type="dcterms:W3CDTF">2022-07-15T18:31:00.0000000Z</dcterms:created>
  <dcterms:modified xsi:type="dcterms:W3CDTF">2022-07-19T00:45:45.2785004Z</dcterms:modified>
</coreProperties>
</file>